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4078" w:rsidRDefault="002F112C">
      <w:r>
        <w:fldChar w:fldCharType="begin"/>
      </w:r>
      <w:r>
        <w:instrText xml:space="preserve"> INCLUDEPICTURE "http://i.telegraph.co.uk/multimedia/archive/01987/anorexia-feinmann_1987158c.jpg" \* MERGEFORMATINET </w:instrText>
      </w:r>
      <w:r>
        <w:fldChar w:fldCharType="separate"/>
      </w:r>
      <w:r w:rsidR="007259EB">
        <w:fldChar w:fldCharType="begin"/>
      </w:r>
      <w:r w:rsidR="007259EB">
        <w:instrText xml:space="preserve"> INCLUDEPICTURE  "http://i.telegraph.co.uk/multimedia/archive/01987/anorexia-feinmann_1987158c.jpg" \* MERGEFORMATINET </w:instrText>
      </w:r>
      <w:r w:rsidR="007259EB">
        <w:fldChar w:fldCharType="separate"/>
      </w:r>
      <w:r w:rsidR="0022697E">
        <w:fldChar w:fldCharType="begin"/>
      </w:r>
      <w:r w:rsidR="0022697E">
        <w:instrText xml:space="preserve"> </w:instrText>
      </w:r>
      <w:r w:rsidR="0022697E">
        <w:instrText>INCLUDEPICTURE  "http://i.telegraph.co.uk/multimedia/archive/01987/anorexia-feinmann_1987158c.jpg" \* MERGEFORMATINET</w:instrText>
      </w:r>
      <w:r w:rsidR="0022697E">
        <w:instrText xml:space="preserve"> </w:instrText>
      </w:r>
      <w:r w:rsidR="0022697E">
        <w:fldChar w:fldCharType="separate"/>
      </w:r>
      <w:r w:rsidR="002269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ouvisející obrázek" style="width:221.25pt;height:147pt">
            <v:imagedata r:id="rId4" r:href="rId5"/>
          </v:shape>
        </w:pict>
      </w:r>
      <w:r w:rsidR="0022697E">
        <w:fldChar w:fldCharType="end"/>
      </w:r>
      <w:r w:rsidR="007259EB">
        <w:fldChar w:fldCharType="end"/>
      </w:r>
      <w:r>
        <w:fldChar w:fldCharType="end"/>
      </w:r>
    </w:p>
    <w:p w:rsidR="000C4078" w:rsidRDefault="000C4078">
      <w:r>
        <w:fldChar w:fldCharType="begin"/>
      </w:r>
      <w:r>
        <w:instrText xml:space="preserve"> INCLUDEPICTURE "http://4.bp.blogspot.com/_awQVXPOemtM/Sq_kGv9YwBI/AAAAAAAAAsA/0lcxIqe1vac/s400/ana_big3.jpg" \* MERGEFORMATINET </w:instrText>
      </w:r>
      <w:r>
        <w:fldChar w:fldCharType="separate"/>
      </w:r>
      <w:r w:rsidR="007259EB">
        <w:fldChar w:fldCharType="begin"/>
      </w:r>
      <w:r w:rsidR="007259EB">
        <w:instrText xml:space="preserve"> INCLUDEPICTURE  "http://4.bp.blogspot.com/_awQVXPOemtM/Sq_kGv9YwBI/AAAAAAAAAsA/0lcxIqe1vac/s400/ana_big3.jpg" \* MERGEFORMATINET </w:instrText>
      </w:r>
      <w:r w:rsidR="007259EB">
        <w:fldChar w:fldCharType="separate"/>
      </w:r>
      <w:r w:rsidR="0022697E">
        <w:fldChar w:fldCharType="begin"/>
      </w:r>
      <w:r w:rsidR="0022697E">
        <w:instrText xml:space="preserve"> </w:instrText>
      </w:r>
      <w:r w:rsidR="0022697E">
        <w:instrText>INCLUDEPICTURE  "http://4.bp.blogspot.com/_awQVXPOemtM/Sq_kGv9YwBI/AAAAAAAAAsA/0lcxIqe1vac/s400/ana_big3.jpg" \* MERGEFORMA</w:instrText>
      </w:r>
      <w:r w:rsidR="0022697E">
        <w:instrText>TINET</w:instrText>
      </w:r>
      <w:r w:rsidR="0022697E">
        <w:instrText xml:space="preserve"> </w:instrText>
      </w:r>
      <w:r w:rsidR="0022697E">
        <w:fldChar w:fldCharType="separate"/>
      </w:r>
      <w:r w:rsidR="0022697E">
        <w:pict>
          <v:shape id="_x0000_i1026" type="#_x0000_t75" alt="Související obrázek" style="width:204pt;height:291pt">
            <v:imagedata r:id="rId6" r:href="rId7"/>
          </v:shape>
        </w:pict>
      </w:r>
      <w:r w:rsidR="0022697E">
        <w:fldChar w:fldCharType="end"/>
      </w:r>
      <w:r w:rsidR="007259EB">
        <w:fldChar w:fldCharType="end"/>
      </w:r>
      <w:r>
        <w:fldChar w:fldCharType="end"/>
      </w:r>
    </w:p>
    <w:p w:rsidR="000C4078" w:rsidRDefault="000C4078">
      <w:r>
        <w:rPr>
          <w:noProof/>
          <w:lang w:eastAsia="cs-CZ"/>
        </w:rPr>
        <w:drawing>
          <wp:inline distT="0" distB="0" distL="0" distR="0" wp14:anchorId="5E765F96" wp14:editId="7E3DD71A">
            <wp:extent cx="2940685" cy="1654810"/>
            <wp:effectExtent l="0" t="0" r="0" b="2540"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2C" w:rsidRDefault="002F112C">
      <w:r>
        <w:rPr>
          <w:noProof/>
          <w:lang w:eastAsia="cs-CZ"/>
        </w:rPr>
        <w:drawing>
          <wp:inline distT="0" distB="0" distL="0" distR="0" wp14:anchorId="76DAC62E" wp14:editId="41F1C8F3">
            <wp:extent cx="1518921" cy="2286000"/>
            <wp:effectExtent l="0" t="0" r="5080" b="0"/>
            <wp:docPr id="6" name="Obrázek 6" descr="Výsledek obrázku pro poruchy příjmu potravy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poruchy příjmu potravy dě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432" cy="230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FF0">
        <w:t xml:space="preserve">        </w:t>
      </w:r>
      <w:r w:rsidR="00500FF0">
        <w:rPr>
          <w:noProof/>
          <w:lang w:eastAsia="cs-CZ"/>
        </w:rPr>
        <w:drawing>
          <wp:inline distT="0" distB="0" distL="0" distR="0">
            <wp:extent cx="1133475" cy="2281298"/>
            <wp:effectExtent l="0" t="0" r="0" b="5080"/>
            <wp:docPr id="8" name="Obrázek 8" descr="Výsledek obrázku pro anorexie u dě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ek obrázku pro anorexie u dět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41" cy="230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2C" w:rsidRPr="00087015" w:rsidRDefault="002F112C" w:rsidP="00087015">
      <w:pPr>
        <w:jc w:val="center"/>
        <w:rPr>
          <w:rFonts w:ascii="Book Antiqua" w:hAnsi="Book Antiqua"/>
          <w:b/>
          <w:sz w:val="36"/>
          <w:szCs w:val="36"/>
        </w:rPr>
      </w:pPr>
      <w:r w:rsidRPr="00087015">
        <w:rPr>
          <w:rFonts w:ascii="Book Antiqua" w:hAnsi="Book Antiqua"/>
          <w:b/>
          <w:sz w:val="36"/>
          <w:szCs w:val="36"/>
        </w:rPr>
        <w:t>ZVEME VŠECHNY RODIČE</w:t>
      </w:r>
    </w:p>
    <w:p w:rsidR="00E214C0" w:rsidRDefault="00E214C0" w:rsidP="00087015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na přednášku profesionálních poradců pro výživu</w:t>
      </w:r>
    </w:p>
    <w:p w:rsidR="00E214C0" w:rsidRPr="00087015" w:rsidRDefault="00800DBD" w:rsidP="00087015">
      <w:pPr>
        <w:jc w:val="center"/>
        <w:rPr>
          <w:rFonts w:ascii="Book Antiqua" w:hAnsi="Book Antiqua"/>
          <w:sz w:val="28"/>
          <w:szCs w:val="28"/>
        </w:rPr>
      </w:pPr>
      <w:r w:rsidRPr="00087015">
        <w:rPr>
          <w:rFonts w:ascii="Book Antiqua" w:hAnsi="Book Antiqua"/>
          <w:sz w:val="28"/>
          <w:szCs w:val="28"/>
          <w:u w:val="single"/>
        </w:rPr>
        <w:t>V</w:t>
      </w:r>
      <w:r w:rsidR="00E214C0" w:rsidRPr="00087015">
        <w:rPr>
          <w:rFonts w:ascii="Book Antiqua" w:hAnsi="Book Antiqua"/>
          <w:sz w:val="28"/>
          <w:szCs w:val="28"/>
          <w:u w:val="single"/>
        </w:rPr>
        <w:t>ěnovat se vám budou</w:t>
      </w:r>
      <w:r w:rsidR="00E214C0" w:rsidRPr="00087015">
        <w:rPr>
          <w:rFonts w:ascii="Book Antiqua" w:hAnsi="Book Antiqua"/>
          <w:sz w:val="28"/>
          <w:szCs w:val="28"/>
        </w:rPr>
        <w:t>:</w:t>
      </w:r>
    </w:p>
    <w:p w:rsidR="00E214C0" w:rsidRPr="00800DBD" w:rsidRDefault="00E214C0">
      <w:pPr>
        <w:rPr>
          <w:rFonts w:ascii="Book Antiqua" w:hAnsi="Book Antiqua"/>
          <w:i/>
          <w:sz w:val="28"/>
          <w:szCs w:val="28"/>
        </w:rPr>
      </w:pPr>
      <w:r w:rsidRPr="00800DBD">
        <w:rPr>
          <w:rFonts w:ascii="Book Antiqua" w:hAnsi="Book Antiqua"/>
          <w:b/>
          <w:i/>
          <w:sz w:val="28"/>
          <w:szCs w:val="28"/>
        </w:rPr>
        <w:t xml:space="preserve">Ing. Dita </w:t>
      </w:r>
      <w:proofErr w:type="spellStart"/>
      <w:r w:rsidRPr="00800DBD">
        <w:rPr>
          <w:rFonts w:ascii="Book Antiqua" w:hAnsi="Book Antiqua"/>
          <w:b/>
          <w:i/>
          <w:sz w:val="28"/>
          <w:szCs w:val="28"/>
        </w:rPr>
        <w:t>Desová</w:t>
      </w:r>
      <w:proofErr w:type="spellEnd"/>
      <w:r w:rsidRPr="00800DBD">
        <w:rPr>
          <w:rFonts w:ascii="Book Antiqua" w:hAnsi="Book Antiqua"/>
          <w:b/>
          <w:i/>
          <w:sz w:val="28"/>
          <w:szCs w:val="28"/>
        </w:rPr>
        <w:t xml:space="preserve">: </w:t>
      </w:r>
      <w:r w:rsidR="00800DBD" w:rsidRPr="00800DBD">
        <w:rPr>
          <w:rFonts w:ascii="Book Antiqua" w:hAnsi="Book Antiqua"/>
          <w:i/>
          <w:sz w:val="28"/>
          <w:szCs w:val="28"/>
        </w:rPr>
        <w:t>15let praxe jako metodik prevence rizikového chování mládeže,…</w:t>
      </w:r>
    </w:p>
    <w:p w:rsidR="00E214C0" w:rsidRDefault="00E214C0" w:rsidP="00E214C0">
      <w:pPr>
        <w:pStyle w:val="Nadpis4"/>
        <w:shd w:val="clear" w:color="auto" w:fill="FFFFFF"/>
        <w:spacing w:before="150" w:line="300" w:lineRule="atLeast"/>
        <w:rPr>
          <w:rFonts w:ascii="Book Antiqua" w:hAnsi="Book Antiqua"/>
          <w:bCs/>
          <w:color w:val="222222"/>
          <w:sz w:val="28"/>
          <w:szCs w:val="28"/>
        </w:rPr>
      </w:pPr>
      <w:r w:rsidRPr="00800DBD">
        <w:rPr>
          <w:rFonts w:ascii="Book Antiqua" w:hAnsi="Book Antiqua"/>
          <w:b/>
          <w:bCs/>
          <w:color w:val="222222"/>
          <w:sz w:val="28"/>
          <w:szCs w:val="28"/>
        </w:rPr>
        <w:t xml:space="preserve">Tereza </w:t>
      </w:r>
      <w:proofErr w:type="spellStart"/>
      <w:r w:rsidRPr="00800DBD">
        <w:rPr>
          <w:rFonts w:ascii="Book Antiqua" w:hAnsi="Book Antiqua"/>
          <w:b/>
          <w:bCs/>
          <w:color w:val="222222"/>
          <w:sz w:val="28"/>
          <w:szCs w:val="28"/>
        </w:rPr>
        <w:t>Kukol</w:t>
      </w:r>
      <w:proofErr w:type="spellEnd"/>
      <w:r w:rsidRPr="00800DBD">
        <w:rPr>
          <w:rFonts w:ascii="Book Antiqua" w:hAnsi="Book Antiqua"/>
          <w:b/>
          <w:bCs/>
          <w:color w:val="222222"/>
          <w:sz w:val="28"/>
          <w:szCs w:val="28"/>
        </w:rPr>
        <w:t xml:space="preserve">: </w:t>
      </w:r>
      <w:r w:rsidRPr="00800DBD">
        <w:rPr>
          <w:rFonts w:ascii="Book Antiqua" w:hAnsi="Book Antiqua"/>
          <w:bCs/>
          <w:color w:val="222222"/>
          <w:sz w:val="28"/>
          <w:szCs w:val="28"/>
        </w:rPr>
        <w:t>Členka Aliance výživových poradců ČR</w:t>
      </w:r>
    </w:p>
    <w:p w:rsidR="00087015" w:rsidRPr="00087015" w:rsidRDefault="00087015" w:rsidP="00087015"/>
    <w:p w:rsidR="00800DBD" w:rsidRPr="00087015" w:rsidRDefault="00087015" w:rsidP="00087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color w:val="000000"/>
          <w:sz w:val="52"/>
          <w:szCs w:val="52"/>
          <w:shd w:val="clear" w:color="auto" w:fill="FFFFFF"/>
        </w:rPr>
      </w:pPr>
      <w:r w:rsidRPr="00087015">
        <w:rPr>
          <w:rFonts w:ascii="Book Antiqua" w:hAnsi="Book Antiqua"/>
          <w:color w:val="000000"/>
          <w:sz w:val="52"/>
          <w:szCs w:val="52"/>
          <w:shd w:val="clear" w:color="auto" w:fill="FFFFFF"/>
        </w:rPr>
        <w:t>28. 11. 2017 v 17:15</w:t>
      </w:r>
    </w:p>
    <w:p w:rsidR="00800DBD" w:rsidRDefault="00800DBD" w:rsidP="00087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r w:rsidRPr="00087015">
        <w:rPr>
          <w:rFonts w:ascii="Book Antiqua" w:hAnsi="Book Antiqua"/>
          <w:color w:val="000000"/>
          <w:sz w:val="28"/>
          <w:szCs w:val="28"/>
          <w:shd w:val="clear" w:color="auto" w:fill="FFFFFF"/>
        </w:rPr>
        <w:t>v budově školy, Masarykova 178</w:t>
      </w:r>
    </w:p>
    <w:p w:rsidR="00087015" w:rsidRPr="00087015" w:rsidRDefault="00087015" w:rsidP="00087015">
      <w:pPr>
        <w:rPr>
          <w:rFonts w:ascii="Book Antiqua" w:hAnsi="Book Antiqua"/>
          <w:sz w:val="16"/>
          <w:szCs w:val="16"/>
        </w:rPr>
      </w:pPr>
    </w:p>
    <w:p w:rsidR="00E214C0" w:rsidRPr="00087015" w:rsidRDefault="00E214C0" w:rsidP="00E214C0">
      <w:pPr>
        <w:jc w:val="center"/>
        <w:rPr>
          <w:rFonts w:ascii="Book Antiqua" w:hAnsi="Book Antiqua"/>
          <w:sz w:val="32"/>
          <w:szCs w:val="32"/>
          <w:u w:val="single"/>
        </w:rPr>
      </w:pPr>
      <w:r w:rsidRPr="00087015">
        <w:rPr>
          <w:rFonts w:ascii="Book Antiqua" w:hAnsi="Book Antiqua"/>
          <w:sz w:val="32"/>
          <w:szCs w:val="32"/>
          <w:u w:val="single"/>
        </w:rPr>
        <w:t>Také si kladete otázky:</w:t>
      </w:r>
    </w:p>
    <w:p w:rsidR="00E214C0" w:rsidRPr="00087015" w:rsidRDefault="00E214C0">
      <w:pPr>
        <w:rPr>
          <w:rFonts w:ascii="Book Antiqua" w:hAnsi="Book Antiqua"/>
          <w:i/>
          <w:sz w:val="32"/>
          <w:szCs w:val="32"/>
        </w:rPr>
      </w:pPr>
      <w:r w:rsidRPr="00087015">
        <w:rPr>
          <w:rFonts w:ascii="Book Antiqua" w:hAnsi="Book Antiqua"/>
          <w:i/>
          <w:sz w:val="32"/>
          <w:szCs w:val="32"/>
        </w:rPr>
        <w:t xml:space="preserve">- proč mé dítě </w:t>
      </w:r>
      <w:r w:rsidRPr="00760679">
        <w:rPr>
          <w:rFonts w:ascii="Book Antiqua" w:hAnsi="Book Antiqua"/>
          <w:b/>
          <w:i/>
          <w:sz w:val="32"/>
          <w:szCs w:val="32"/>
        </w:rPr>
        <w:t>nechce jíst maso</w:t>
      </w:r>
      <w:r w:rsidRPr="00087015">
        <w:rPr>
          <w:rFonts w:ascii="Book Antiqua" w:hAnsi="Book Antiqua"/>
          <w:i/>
          <w:sz w:val="32"/>
          <w:szCs w:val="32"/>
        </w:rPr>
        <w:t>?</w:t>
      </w:r>
    </w:p>
    <w:p w:rsidR="00E214C0" w:rsidRPr="00087015" w:rsidRDefault="00E214C0">
      <w:pPr>
        <w:rPr>
          <w:rFonts w:ascii="Book Antiqua" w:hAnsi="Book Antiqua"/>
          <w:i/>
          <w:sz w:val="32"/>
          <w:szCs w:val="32"/>
        </w:rPr>
      </w:pPr>
      <w:r w:rsidRPr="00087015">
        <w:rPr>
          <w:rFonts w:ascii="Book Antiqua" w:hAnsi="Book Antiqua"/>
          <w:i/>
          <w:sz w:val="32"/>
          <w:szCs w:val="32"/>
        </w:rPr>
        <w:t xml:space="preserve">- </w:t>
      </w:r>
      <w:r w:rsidR="00233997">
        <w:rPr>
          <w:rFonts w:ascii="Book Antiqua" w:hAnsi="Book Antiqua"/>
          <w:i/>
          <w:sz w:val="32"/>
          <w:szCs w:val="32"/>
        </w:rPr>
        <w:t xml:space="preserve">proč </w:t>
      </w:r>
      <w:r w:rsidR="00233997" w:rsidRPr="00760679">
        <w:rPr>
          <w:rFonts w:ascii="Book Antiqua" w:hAnsi="Book Antiqua"/>
          <w:b/>
          <w:i/>
          <w:sz w:val="32"/>
          <w:szCs w:val="32"/>
        </w:rPr>
        <w:t>nesnídá</w:t>
      </w:r>
      <w:r w:rsidR="00233997">
        <w:rPr>
          <w:rFonts w:ascii="Book Antiqua" w:hAnsi="Book Antiqua"/>
          <w:i/>
          <w:sz w:val="32"/>
          <w:szCs w:val="32"/>
        </w:rPr>
        <w:t>? A mělo by? Proč?</w:t>
      </w:r>
    </w:p>
    <w:p w:rsidR="00E214C0" w:rsidRPr="00087015" w:rsidRDefault="00E214C0">
      <w:pPr>
        <w:rPr>
          <w:rFonts w:ascii="Book Antiqua" w:hAnsi="Book Antiqua"/>
          <w:i/>
          <w:sz w:val="32"/>
          <w:szCs w:val="32"/>
        </w:rPr>
      </w:pPr>
      <w:r w:rsidRPr="00087015">
        <w:rPr>
          <w:rFonts w:ascii="Book Antiqua" w:hAnsi="Book Antiqua"/>
          <w:i/>
          <w:sz w:val="32"/>
          <w:szCs w:val="32"/>
        </w:rPr>
        <w:t xml:space="preserve">- proč jsou </w:t>
      </w:r>
      <w:proofErr w:type="spellStart"/>
      <w:r w:rsidRPr="00760679">
        <w:rPr>
          <w:rFonts w:ascii="Book Antiqua" w:hAnsi="Book Antiqua"/>
          <w:b/>
          <w:i/>
          <w:sz w:val="32"/>
          <w:szCs w:val="32"/>
        </w:rPr>
        <w:t>chipsy</w:t>
      </w:r>
      <w:proofErr w:type="spellEnd"/>
      <w:r w:rsidRPr="00087015">
        <w:rPr>
          <w:rFonts w:ascii="Book Antiqua" w:hAnsi="Book Antiqua"/>
          <w:i/>
          <w:sz w:val="32"/>
          <w:szCs w:val="32"/>
        </w:rPr>
        <w:t xml:space="preserve"> jeho oblíbeným jídlem?</w:t>
      </w:r>
    </w:p>
    <w:p w:rsidR="00E214C0" w:rsidRPr="00087015" w:rsidRDefault="00E214C0">
      <w:pPr>
        <w:rPr>
          <w:rFonts w:ascii="Book Antiqua" w:hAnsi="Book Antiqua"/>
          <w:i/>
          <w:sz w:val="32"/>
          <w:szCs w:val="32"/>
        </w:rPr>
      </w:pPr>
      <w:r w:rsidRPr="00087015">
        <w:rPr>
          <w:rFonts w:ascii="Book Antiqua" w:hAnsi="Book Antiqua"/>
          <w:i/>
          <w:sz w:val="32"/>
          <w:szCs w:val="32"/>
        </w:rPr>
        <w:t xml:space="preserve">- proč je tak </w:t>
      </w:r>
      <w:r w:rsidRPr="00760679">
        <w:rPr>
          <w:rFonts w:ascii="Book Antiqua" w:hAnsi="Book Antiqua"/>
          <w:b/>
          <w:i/>
          <w:sz w:val="32"/>
          <w:szCs w:val="32"/>
        </w:rPr>
        <w:t>bledé</w:t>
      </w:r>
      <w:r w:rsidRPr="00087015">
        <w:rPr>
          <w:rFonts w:ascii="Book Antiqua" w:hAnsi="Book Antiqua"/>
          <w:i/>
          <w:sz w:val="32"/>
          <w:szCs w:val="32"/>
        </w:rPr>
        <w:t>, bez síly?</w:t>
      </w:r>
    </w:p>
    <w:p w:rsidR="00E214C0" w:rsidRPr="00087015" w:rsidRDefault="00E214C0">
      <w:pPr>
        <w:rPr>
          <w:rFonts w:ascii="Book Antiqua" w:hAnsi="Book Antiqua"/>
          <w:i/>
          <w:sz w:val="32"/>
          <w:szCs w:val="32"/>
        </w:rPr>
      </w:pPr>
      <w:r w:rsidRPr="00087015">
        <w:rPr>
          <w:rFonts w:ascii="Book Antiqua" w:hAnsi="Book Antiqua"/>
          <w:i/>
          <w:sz w:val="32"/>
          <w:szCs w:val="32"/>
        </w:rPr>
        <w:t xml:space="preserve">- proč </w:t>
      </w:r>
      <w:r w:rsidRPr="00760679">
        <w:rPr>
          <w:rFonts w:ascii="Book Antiqua" w:hAnsi="Book Antiqua"/>
          <w:b/>
          <w:i/>
          <w:sz w:val="32"/>
          <w:szCs w:val="32"/>
        </w:rPr>
        <w:t>počítá kalorie</w:t>
      </w:r>
      <w:r w:rsidRPr="00087015">
        <w:rPr>
          <w:rFonts w:ascii="Book Antiqua" w:hAnsi="Book Antiqua"/>
          <w:i/>
          <w:sz w:val="32"/>
          <w:szCs w:val="32"/>
        </w:rPr>
        <w:t>?</w:t>
      </w:r>
    </w:p>
    <w:p w:rsidR="00087015" w:rsidRPr="00087015" w:rsidRDefault="00E214C0">
      <w:pPr>
        <w:rPr>
          <w:rFonts w:ascii="Book Antiqua" w:hAnsi="Book Antiqua"/>
          <w:i/>
          <w:sz w:val="32"/>
          <w:szCs w:val="32"/>
        </w:rPr>
      </w:pPr>
      <w:r w:rsidRPr="00087015">
        <w:rPr>
          <w:rFonts w:ascii="Book Antiqua" w:hAnsi="Book Antiqua"/>
          <w:i/>
          <w:sz w:val="32"/>
          <w:szCs w:val="32"/>
        </w:rPr>
        <w:t xml:space="preserve">- je </w:t>
      </w:r>
      <w:r w:rsidRPr="00760679">
        <w:rPr>
          <w:rFonts w:ascii="Book Antiqua" w:hAnsi="Book Antiqua"/>
          <w:b/>
          <w:i/>
          <w:sz w:val="32"/>
          <w:szCs w:val="32"/>
        </w:rPr>
        <w:t>svačinka</w:t>
      </w:r>
      <w:r w:rsidRPr="00087015">
        <w:rPr>
          <w:rFonts w:ascii="Book Antiqua" w:hAnsi="Book Antiqua"/>
          <w:i/>
          <w:sz w:val="32"/>
          <w:szCs w:val="32"/>
        </w:rPr>
        <w:t xml:space="preserve">, kterou mu připravím, </w:t>
      </w:r>
      <w:proofErr w:type="gramStart"/>
      <w:r w:rsidRPr="00087015">
        <w:rPr>
          <w:rFonts w:ascii="Book Antiqua" w:hAnsi="Book Antiqua"/>
          <w:i/>
          <w:sz w:val="32"/>
          <w:szCs w:val="32"/>
        </w:rPr>
        <w:t>zdravá?...</w:t>
      </w:r>
      <w:proofErr w:type="gramEnd"/>
    </w:p>
    <w:p w:rsidR="00F4228D" w:rsidRPr="00F4228D" w:rsidRDefault="00536357" w:rsidP="00F4228D">
      <w:pPr>
        <w:jc w:val="center"/>
        <w:rPr>
          <w:u w:val="single"/>
        </w:rPr>
      </w:pPr>
      <w:r w:rsidRPr="00F4228D">
        <w:rPr>
          <w:u w:val="single"/>
        </w:rPr>
        <w:t>Obsah přednášky</w:t>
      </w:r>
      <w:r w:rsidR="00087015" w:rsidRPr="00F4228D">
        <w:rPr>
          <w:u w:val="single"/>
        </w:rPr>
        <w:t>:</w:t>
      </w:r>
    </w:p>
    <w:p w:rsidR="00087015" w:rsidRPr="00F4228D" w:rsidRDefault="00087015" w:rsidP="00F4228D">
      <w:pPr>
        <w:rPr>
          <w:sz w:val="24"/>
          <w:szCs w:val="24"/>
        </w:rPr>
      </w:pPr>
      <w:r w:rsidRPr="00F4228D">
        <w:rPr>
          <w:sz w:val="24"/>
          <w:szCs w:val="24"/>
        </w:rPr>
        <w:t xml:space="preserve">- </w:t>
      </w:r>
      <w:r w:rsidRPr="00F4228D">
        <w:rPr>
          <w:b/>
          <w:sz w:val="24"/>
          <w:szCs w:val="24"/>
        </w:rPr>
        <w:t>nevhodné potraviny</w:t>
      </w:r>
      <w:r w:rsidRPr="00F4228D">
        <w:rPr>
          <w:sz w:val="24"/>
          <w:szCs w:val="24"/>
        </w:rPr>
        <w:t xml:space="preserve"> a důvody jejich nevhodnosti </w:t>
      </w:r>
    </w:p>
    <w:p w:rsidR="00087015" w:rsidRPr="00F4228D" w:rsidRDefault="00087015" w:rsidP="00F4228D">
      <w:pPr>
        <w:rPr>
          <w:sz w:val="24"/>
          <w:szCs w:val="24"/>
        </w:rPr>
      </w:pPr>
      <w:r w:rsidRPr="00F4228D">
        <w:rPr>
          <w:sz w:val="24"/>
          <w:szCs w:val="24"/>
        </w:rPr>
        <w:t xml:space="preserve">- vhodné </w:t>
      </w:r>
      <w:r w:rsidRPr="00F4228D">
        <w:rPr>
          <w:b/>
          <w:sz w:val="24"/>
          <w:szCs w:val="24"/>
        </w:rPr>
        <w:t>školní svačiny</w:t>
      </w:r>
      <w:r w:rsidRPr="00F4228D">
        <w:rPr>
          <w:sz w:val="24"/>
          <w:szCs w:val="24"/>
        </w:rPr>
        <w:t xml:space="preserve"> (</w:t>
      </w:r>
      <w:r w:rsidR="00F4228D">
        <w:rPr>
          <w:sz w:val="24"/>
          <w:szCs w:val="24"/>
        </w:rPr>
        <w:t xml:space="preserve">rodiče </w:t>
      </w:r>
      <w:r w:rsidRPr="00F4228D">
        <w:rPr>
          <w:sz w:val="24"/>
          <w:szCs w:val="24"/>
        </w:rPr>
        <w:t>dostanou i vytištěné tipy na svačinky) </w:t>
      </w:r>
    </w:p>
    <w:p w:rsidR="00087015" w:rsidRPr="00F4228D" w:rsidRDefault="00536357" w:rsidP="00F4228D">
      <w:pPr>
        <w:rPr>
          <w:sz w:val="24"/>
          <w:szCs w:val="24"/>
        </w:rPr>
      </w:pPr>
      <w:r w:rsidRPr="00F4228D">
        <w:rPr>
          <w:sz w:val="24"/>
          <w:szCs w:val="24"/>
        </w:rPr>
        <w:t xml:space="preserve">- </w:t>
      </w:r>
      <w:r w:rsidRPr="00F4228D">
        <w:rPr>
          <w:b/>
          <w:sz w:val="24"/>
          <w:szCs w:val="24"/>
        </w:rPr>
        <w:t>vhodné stravování a pohybové aktivity</w:t>
      </w:r>
      <w:r w:rsidRPr="00F4228D">
        <w:rPr>
          <w:sz w:val="24"/>
          <w:szCs w:val="24"/>
        </w:rPr>
        <w:t xml:space="preserve"> pro děti konkrétní věkové kategorie </w:t>
      </w:r>
    </w:p>
    <w:p w:rsidR="00A64F57" w:rsidRDefault="00087015" w:rsidP="00F4228D">
      <w:pPr>
        <w:rPr>
          <w:sz w:val="24"/>
          <w:szCs w:val="24"/>
        </w:rPr>
      </w:pPr>
      <w:r w:rsidRPr="00F4228D">
        <w:rPr>
          <w:sz w:val="24"/>
          <w:szCs w:val="24"/>
        </w:rPr>
        <w:t xml:space="preserve">- význam a důležitost jednotlivých </w:t>
      </w:r>
      <w:proofErr w:type="spellStart"/>
      <w:r w:rsidRPr="00F4228D">
        <w:rPr>
          <w:b/>
          <w:sz w:val="24"/>
          <w:szCs w:val="24"/>
        </w:rPr>
        <w:t>makroživin</w:t>
      </w:r>
      <w:proofErr w:type="spellEnd"/>
      <w:r w:rsidRPr="00F4228D">
        <w:rPr>
          <w:sz w:val="24"/>
          <w:szCs w:val="24"/>
        </w:rPr>
        <w:t> </w:t>
      </w:r>
      <w:r w:rsidRPr="00F4228D">
        <w:rPr>
          <w:sz w:val="24"/>
          <w:szCs w:val="24"/>
        </w:rPr>
        <w:br/>
      </w:r>
      <w:r w:rsidR="00536357" w:rsidRPr="00F4228D">
        <w:rPr>
          <w:sz w:val="24"/>
          <w:szCs w:val="24"/>
        </w:rPr>
        <w:br/>
        <w:t xml:space="preserve">- důsledky nadváhy i podvýživy na </w:t>
      </w:r>
      <w:r w:rsidR="00536357" w:rsidRPr="00F4228D">
        <w:rPr>
          <w:b/>
          <w:sz w:val="24"/>
          <w:szCs w:val="24"/>
        </w:rPr>
        <w:t>zdraví a plodnost</w:t>
      </w:r>
      <w:r w:rsidR="00A64F57">
        <w:rPr>
          <w:sz w:val="24"/>
          <w:szCs w:val="24"/>
        </w:rPr>
        <w:t xml:space="preserve"> </w:t>
      </w:r>
      <w:r w:rsidR="00536357" w:rsidRPr="00F4228D">
        <w:rPr>
          <w:sz w:val="24"/>
          <w:szCs w:val="24"/>
        </w:rPr>
        <w:t>(jak u chlapců, tak </w:t>
      </w:r>
      <w:r w:rsidR="00A64F57">
        <w:rPr>
          <w:sz w:val="24"/>
          <w:szCs w:val="24"/>
        </w:rPr>
        <w:t>u dívek),……. Připravte si otázky</w:t>
      </w:r>
    </w:p>
    <w:p w:rsidR="00A64F57" w:rsidRDefault="00760679" w:rsidP="00F4228D">
      <w:pPr>
        <w:rPr>
          <w:sz w:val="24"/>
          <w:szCs w:val="24"/>
        </w:rPr>
      </w:pPr>
      <w:r w:rsidRPr="00760679">
        <w:rPr>
          <w:b/>
          <w:sz w:val="24"/>
          <w:szCs w:val="24"/>
        </w:rPr>
        <w:t>Zdravé svačinky – jak na ně?</w:t>
      </w:r>
      <w:r w:rsidR="00536357" w:rsidRPr="00760679">
        <w:rPr>
          <w:b/>
          <w:sz w:val="24"/>
          <w:szCs w:val="24"/>
        </w:rPr>
        <w:br/>
      </w:r>
      <w:r w:rsidR="00A64F57">
        <w:rPr>
          <w:noProof/>
          <w:lang w:eastAsia="cs-CZ"/>
        </w:rPr>
        <w:drawing>
          <wp:inline distT="0" distB="0" distL="0" distR="0">
            <wp:extent cx="2590800" cy="1725473"/>
            <wp:effectExtent l="0" t="0" r="0" b="8255"/>
            <wp:docPr id="10" name="Obrázek 10" descr="Výsledek obrázku pro zdravé školní svači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ýsledek obrázku pro zdravé školní svačin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072" cy="173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97" w:rsidRPr="00233997" w:rsidRDefault="00233997" w:rsidP="00F4228D">
      <w:pPr>
        <w:rPr>
          <w:b/>
          <w:sz w:val="24"/>
          <w:szCs w:val="24"/>
        </w:rPr>
      </w:pPr>
      <w:r w:rsidRPr="00233997">
        <w:rPr>
          <w:b/>
          <w:sz w:val="24"/>
          <w:szCs w:val="24"/>
        </w:rPr>
        <w:t>Pomozte svým dětem zdravě se rozhodnout</w:t>
      </w:r>
    </w:p>
    <w:p w:rsidR="00A64F57" w:rsidRDefault="00A64F57" w:rsidP="00F4228D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705100" cy="1523090"/>
            <wp:effectExtent l="0" t="0" r="0" b="1270"/>
            <wp:docPr id="11" name="Obrázek 11" descr="Výsledek obrázku pro chipsy a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ýsledek obrázku pro chipsy a dě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53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97" w:rsidRPr="00233997" w:rsidRDefault="00233997" w:rsidP="00F4228D">
      <w:pPr>
        <w:rPr>
          <w:b/>
          <w:sz w:val="24"/>
          <w:szCs w:val="24"/>
        </w:rPr>
      </w:pPr>
      <w:r>
        <w:rPr>
          <w:b/>
          <w:sz w:val="24"/>
          <w:szCs w:val="24"/>
        </w:rPr>
        <w:t>A kde je pohyb?</w:t>
      </w:r>
    </w:p>
    <w:p w:rsidR="00A64F57" w:rsidRDefault="00A64F57" w:rsidP="00F4228D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705100" cy="1688506"/>
            <wp:effectExtent l="0" t="0" r="0" b="6985"/>
            <wp:docPr id="12" name="Obrázek 12" descr="Výsledek obrázku pro obezita u dě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ýsledek obrázku pro obezita u dětí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13" cy="169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97" w:rsidRPr="00233997" w:rsidRDefault="00233997" w:rsidP="00F4228D">
      <w:pPr>
        <w:rPr>
          <w:b/>
          <w:sz w:val="24"/>
          <w:szCs w:val="24"/>
        </w:rPr>
      </w:pPr>
      <w:r w:rsidRPr="00233997">
        <w:rPr>
          <w:b/>
          <w:sz w:val="24"/>
          <w:szCs w:val="24"/>
        </w:rPr>
        <w:t>Češi kynou. V Evropě patří mezi nejobéznější národy</w:t>
      </w:r>
      <w:r>
        <w:rPr>
          <w:b/>
          <w:sz w:val="24"/>
          <w:szCs w:val="24"/>
        </w:rPr>
        <w:t>.</w:t>
      </w:r>
    </w:p>
    <w:p w:rsidR="00233997" w:rsidRDefault="00233997" w:rsidP="00F4228D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962275" cy="1424171"/>
            <wp:effectExtent l="0" t="0" r="0" b="5080"/>
            <wp:docPr id="13" name="Obrázek 1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22" cy="142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97" w:rsidRDefault="00233997" w:rsidP="00233997">
      <w:pPr>
        <w:rPr>
          <w:b/>
          <w:sz w:val="24"/>
          <w:szCs w:val="24"/>
        </w:rPr>
      </w:pPr>
      <w:r w:rsidRPr="00233997">
        <w:rPr>
          <w:b/>
          <w:sz w:val="24"/>
          <w:szCs w:val="24"/>
        </w:rPr>
        <w:t>Neřiďte se reklamami na potraviny.</w:t>
      </w:r>
    </w:p>
    <w:p w:rsidR="00737B5C" w:rsidRDefault="00737B5C" w:rsidP="00233997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503663" cy="1408311"/>
            <wp:effectExtent l="0" t="0" r="0" b="1905"/>
            <wp:docPr id="19" name="Obrázek 19" descr="Výsledek obrázku pro nejtlustší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Výsledek obrázku pro nejtlustší dět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162" cy="141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C6" w:rsidRPr="00737B5C" w:rsidRDefault="003F16C6" w:rsidP="00737B5C">
      <w:pPr>
        <w:rPr>
          <w:sz w:val="36"/>
          <w:szCs w:val="36"/>
        </w:rPr>
      </w:pPr>
      <w:r w:rsidRPr="00737B5C">
        <w:rPr>
          <w:rFonts w:ascii="Arial Narrow" w:eastAsia="Times New Roman" w:hAnsi="Arial Narrow"/>
          <w:bCs/>
          <w:kern w:val="36"/>
          <w:sz w:val="36"/>
          <w:szCs w:val="36"/>
          <w:lang w:eastAsia="cs-CZ"/>
        </w:rPr>
        <w:t>„Nejedl</w:t>
      </w:r>
      <w:r w:rsidR="00536357" w:rsidRPr="00737B5C">
        <w:rPr>
          <w:rFonts w:ascii="Arial Narrow" w:eastAsia="Times New Roman" w:hAnsi="Arial Narrow"/>
          <w:bCs/>
          <w:kern w:val="36"/>
          <w:sz w:val="36"/>
          <w:szCs w:val="36"/>
          <w:lang w:eastAsia="cs-CZ"/>
        </w:rPr>
        <w:t>a, protože chtěla zůstat mladá“</w:t>
      </w:r>
    </w:p>
    <w:p w:rsidR="003F16C6" w:rsidRPr="003F16C6" w:rsidRDefault="003F16C6" w:rsidP="003F16C6">
      <w:pPr>
        <w:pStyle w:val="Normlnweb"/>
        <w:rPr>
          <w:rStyle w:val="Siln"/>
          <w:rFonts w:asciiTheme="minorHAnsi" w:hAnsiTheme="minorHAnsi" w:cstheme="minorHAnsi"/>
          <w:b w:val="0"/>
          <w:i/>
          <w:sz w:val="28"/>
          <w:szCs w:val="28"/>
          <w:u w:val="single"/>
        </w:rPr>
      </w:pPr>
      <w:r w:rsidRPr="003F16C6">
        <w:rPr>
          <w:rStyle w:val="Siln"/>
          <w:rFonts w:asciiTheme="minorHAnsi" w:hAnsiTheme="minorHAnsi" w:cstheme="minorHAnsi"/>
          <w:b w:val="0"/>
          <w:i/>
          <w:sz w:val="28"/>
          <w:szCs w:val="28"/>
          <w:u w:val="single"/>
        </w:rPr>
        <w:t>Jak to vidí anorektičky?</w:t>
      </w:r>
    </w:p>
    <w:p w:rsidR="003F16C6" w:rsidRPr="003F16C6" w:rsidRDefault="003F16C6" w:rsidP="003F16C6">
      <w:pPr>
        <w:pStyle w:val="Normlnweb"/>
        <w:rPr>
          <w:rStyle w:val="Siln"/>
          <w:rFonts w:asciiTheme="minorHAnsi" w:eastAsiaTheme="majorEastAsia" w:hAnsiTheme="minorHAnsi" w:cstheme="minorHAnsi"/>
          <w:b w:val="0"/>
          <w:sz w:val="28"/>
          <w:szCs w:val="28"/>
        </w:rPr>
      </w:pPr>
      <w:r>
        <w:rPr>
          <w:rStyle w:val="Siln"/>
          <w:rFonts w:asciiTheme="minorHAnsi" w:hAnsiTheme="minorHAnsi" w:cstheme="minorHAnsi"/>
          <w:b w:val="0"/>
          <w:sz w:val="28"/>
          <w:szCs w:val="28"/>
        </w:rPr>
        <w:t>„</w:t>
      </w:r>
      <w:r w:rsidRPr="003F16C6">
        <w:rPr>
          <w:rStyle w:val="Siln"/>
          <w:rFonts w:asciiTheme="minorHAnsi" w:eastAsiaTheme="majorEastAsia" w:hAnsiTheme="minorHAnsi" w:cstheme="minorHAnsi"/>
          <w:b w:val="0"/>
          <w:sz w:val="28"/>
          <w:szCs w:val="28"/>
        </w:rPr>
        <w:t>Vte</w:t>
      </w:r>
      <w:r>
        <w:rPr>
          <w:rStyle w:val="Siln"/>
          <w:rFonts w:asciiTheme="minorHAnsi" w:hAnsiTheme="minorHAnsi" w:cstheme="minorHAnsi"/>
          <w:b w:val="0"/>
          <w:sz w:val="28"/>
          <w:szCs w:val="28"/>
        </w:rPr>
        <w:t>řinu na rtech, roky na stehnech“</w:t>
      </w:r>
    </w:p>
    <w:p w:rsidR="003F16C6" w:rsidRPr="003F16C6" w:rsidRDefault="003F16C6" w:rsidP="003F16C6">
      <w:pPr>
        <w:pStyle w:val="Normlnweb"/>
        <w:rPr>
          <w:rFonts w:asciiTheme="minorHAnsi" w:hAnsiTheme="minorHAnsi" w:cstheme="minorHAnsi"/>
          <w:sz w:val="28"/>
          <w:szCs w:val="28"/>
        </w:rPr>
      </w:pPr>
      <w:r>
        <w:rPr>
          <w:rStyle w:val="Siln"/>
          <w:rFonts w:asciiTheme="minorHAnsi" w:hAnsiTheme="minorHAnsi" w:cstheme="minorHAnsi"/>
          <w:b w:val="0"/>
          <w:sz w:val="28"/>
          <w:szCs w:val="28"/>
        </w:rPr>
        <w:t>„</w:t>
      </w:r>
      <w:r w:rsidRPr="003F16C6">
        <w:rPr>
          <w:rStyle w:val="Siln"/>
          <w:rFonts w:asciiTheme="minorHAnsi" w:eastAsiaTheme="majorEastAsia" w:hAnsiTheme="minorHAnsi" w:cstheme="minorHAnsi"/>
          <w:b w:val="0"/>
          <w:sz w:val="28"/>
          <w:szCs w:val="28"/>
        </w:rPr>
        <w:t>Hladovění a</w:t>
      </w:r>
      <w:r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odmítání je důkazem silné vůle“</w:t>
      </w:r>
    </w:p>
    <w:p w:rsidR="003F16C6" w:rsidRDefault="003F16C6" w:rsidP="00536357">
      <w:pPr>
        <w:pStyle w:val="Normlnweb"/>
        <w:rPr>
          <w:rStyle w:val="Siln"/>
          <w:rFonts w:asciiTheme="minorHAnsi" w:hAnsiTheme="minorHAnsi" w:cstheme="minorHAnsi"/>
          <w:b w:val="0"/>
          <w:sz w:val="28"/>
          <w:szCs w:val="28"/>
        </w:rPr>
      </w:pPr>
      <w:r>
        <w:rPr>
          <w:rStyle w:val="Siln"/>
          <w:rFonts w:asciiTheme="minorHAnsi" w:hAnsiTheme="minorHAnsi" w:cstheme="minorHAnsi"/>
          <w:b w:val="0"/>
          <w:sz w:val="28"/>
          <w:szCs w:val="28"/>
        </w:rPr>
        <w:t>„Nedokonalé tělo ukazuje nedokonalou duši“</w:t>
      </w:r>
    </w:p>
    <w:p w:rsidR="00882CD6" w:rsidRPr="00A64F57" w:rsidRDefault="00A64F57" w:rsidP="00536357">
      <w:pPr>
        <w:rPr>
          <w:rFonts w:ascii="Book Antiqua" w:hAnsi="Book Antiqua"/>
          <w:b/>
          <w:i/>
          <w:sz w:val="36"/>
          <w:szCs w:val="36"/>
        </w:rPr>
      </w:pPr>
      <w:r w:rsidRPr="00A64F57">
        <w:rPr>
          <w:rFonts w:ascii="Book Antiqua" w:hAnsi="Book Antiqua"/>
          <w:b/>
          <w:i/>
          <w:sz w:val="36"/>
          <w:szCs w:val="36"/>
        </w:rPr>
        <w:t>„</w:t>
      </w:r>
      <w:hyperlink r:id="rId16" w:history="1">
        <w:r w:rsidR="00536357" w:rsidRPr="00A64F57">
          <w:rPr>
            <w:rStyle w:val="Hypertextovodkaz"/>
            <w:rFonts w:ascii="Book Antiqua" w:hAnsi="Book Antiqua"/>
            <w:b/>
            <w:i/>
            <w:color w:val="auto"/>
            <w:sz w:val="36"/>
            <w:szCs w:val="36"/>
            <w:u w:val="none"/>
          </w:rPr>
          <w:t>Anorektičky se spolčují na inter</w:t>
        </w:r>
        <w:r w:rsidRPr="00A64F57">
          <w:rPr>
            <w:rStyle w:val="Hypertextovodkaz"/>
            <w:rFonts w:ascii="Book Antiqua" w:hAnsi="Book Antiqua"/>
            <w:b/>
            <w:i/>
            <w:color w:val="auto"/>
            <w:sz w:val="36"/>
            <w:szCs w:val="36"/>
            <w:u w:val="none"/>
          </w:rPr>
          <w:t>netu: Může tam být i vaše dcera!“</w:t>
        </w:r>
        <w:r w:rsidR="00536357" w:rsidRPr="00A64F57">
          <w:rPr>
            <w:rStyle w:val="Hypertextovodkaz"/>
            <w:rFonts w:ascii="Book Antiqua" w:hAnsi="Book Antiqua"/>
            <w:b/>
            <w:i/>
            <w:color w:val="auto"/>
            <w:sz w:val="36"/>
            <w:szCs w:val="36"/>
            <w:u w:val="none"/>
          </w:rPr>
          <w:t xml:space="preserve"> </w:t>
        </w:r>
      </w:hyperlink>
    </w:p>
    <w:p w:rsidR="00882CD6" w:rsidRDefault="00882CD6" w:rsidP="00882CD6">
      <w:pPr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„</w:t>
      </w:r>
      <w:r w:rsidRPr="00882CD6">
        <w:rPr>
          <w:rFonts w:ascii="Bookman Old Style" w:hAnsi="Bookman Old Style"/>
          <w:b/>
          <w:i/>
          <w:sz w:val="36"/>
          <w:szCs w:val="36"/>
        </w:rPr>
        <w:t>Svačina je důležitá, ale</w:t>
      </w:r>
      <w:r w:rsidRPr="00882CD6">
        <w:rPr>
          <w:rFonts w:ascii="Bookman Old Style" w:hAnsi="Bookman Old Style"/>
          <w:i/>
          <w:sz w:val="36"/>
          <w:szCs w:val="36"/>
        </w:rPr>
        <w:t xml:space="preserve"> </w:t>
      </w:r>
      <w:r w:rsidR="00853215" w:rsidRPr="00882CD6">
        <w:rPr>
          <w:rFonts w:ascii="Bookman Old Style" w:hAnsi="Bookman Old Style"/>
          <w:b/>
          <w:i/>
          <w:sz w:val="36"/>
          <w:szCs w:val="36"/>
        </w:rPr>
        <w:t>SNÍDANĚ JE ZÁKLAD</w:t>
      </w:r>
      <w:r w:rsidRPr="00882CD6">
        <w:rPr>
          <w:rFonts w:ascii="Bookman Old Style" w:hAnsi="Bookman Old Style"/>
          <w:b/>
          <w:i/>
          <w:sz w:val="36"/>
          <w:szCs w:val="36"/>
        </w:rPr>
        <w:t>!</w:t>
      </w:r>
      <w:r>
        <w:rPr>
          <w:rFonts w:ascii="Bookman Old Style" w:hAnsi="Bookman Old Style"/>
          <w:b/>
          <w:i/>
          <w:sz w:val="36"/>
          <w:szCs w:val="36"/>
        </w:rPr>
        <w:t>“</w:t>
      </w:r>
    </w:p>
    <w:p w:rsidR="00882CD6" w:rsidRPr="00882CD6" w:rsidRDefault="00882CD6" w:rsidP="00882CD6">
      <w:pPr>
        <w:rPr>
          <w:rFonts w:ascii="Bookman Old Style" w:hAnsi="Bookman Old Style"/>
          <w:b/>
          <w:i/>
        </w:rPr>
      </w:pPr>
    </w:p>
    <w:p w:rsidR="00882CD6" w:rsidRPr="00882CD6" w:rsidRDefault="00882CD6" w:rsidP="00882CD6">
      <w:pPr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„</w:t>
      </w:r>
      <w:r w:rsidRPr="00882CD6">
        <w:rPr>
          <w:rFonts w:ascii="Bookman Old Style" w:hAnsi="Bookman Old Style"/>
          <w:i/>
          <w:sz w:val="36"/>
          <w:szCs w:val="36"/>
        </w:rPr>
        <w:t xml:space="preserve">Svačinou pro lepšího </w:t>
      </w:r>
      <w:proofErr w:type="spellStart"/>
      <w:r w:rsidRPr="00882CD6">
        <w:rPr>
          <w:rFonts w:ascii="Bookman Old Style" w:hAnsi="Bookman Old Style"/>
          <w:i/>
          <w:sz w:val="36"/>
          <w:szCs w:val="36"/>
        </w:rPr>
        <w:t>pamatováka</w:t>
      </w:r>
      <w:proofErr w:type="spellEnd"/>
      <w:r w:rsidRPr="00882CD6">
        <w:rPr>
          <w:rFonts w:ascii="Bookman Old Style" w:hAnsi="Bookman Old Style"/>
          <w:i/>
          <w:sz w:val="36"/>
          <w:szCs w:val="36"/>
        </w:rPr>
        <w:t xml:space="preserve"> i koncentraci</w:t>
      </w:r>
      <w:r>
        <w:rPr>
          <w:rFonts w:ascii="Bookman Old Style" w:hAnsi="Bookman Old Style"/>
          <w:i/>
          <w:sz w:val="36"/>
          <w:szCs w:val="36"/>
        </w:rPr>
        <w:t>“</w:t>
      </w:r>
    </w:p>
    <w:p w:rsidR="00882CD6" w:rsidRPr="00882CD6" w:rsidRDefault="00882CD6" w:rsidP="00882CD6">
      <w:pPr>
        <w:rPr>
          <w:rFonts w:ascii="Bookman Old Style" w:hAnsi="Bookman Old Style"/>
          <w:b/>
          <w:i/>
          <w:sz w:val="18"/>
          <w:szCs w:val="18"/>
        </w:rPr>
      </w:pPr>
    </w:p>
    <w:p w:rsidR="00882CD6" w:rsidRPr="00882CD6" w:rsidRDefault="00882CD6" w:rsidP="00882CD6">
      <w:pPr>
        <w:rPr>
          <w:rFonts w:ascii="Ebrima" w:hAnsi="Ebrima"/>
          <w:b/>
          <w:i/>
          <w:sz w:val="36"/>
          <w:szCs w:val="36"/>
        </w:rPr>
      </w:pPr>
      <w:r w:rsidRPr="00882CD6">
        <w:rPr>
          <w:rFonts w:ascii="Ebrima" w:hAnsi="Ebrima"/>
          <w:b/>
          <w:i/>
          <w:sz w:val="36"/>
          <w:szCs w:val="36"/>
        </w:rPr>
        <w:t>„Dopolední svačina by měla tvořit 15 % denního příjmu energie“</w:t>
      </w:r>
    </w:p>
    <w:p w:rsidR="00A64F57" w:rsidRPr="000D662F" w:rsidRDefault="00A64F57" w:rsidP="00536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64F57" w:rsidRPr="00A64F57" w:rsidRDefault="00A64F57" w:rsidP="00A64F57">
      <w:pPr>
        <w:rPr>
          <w:rFonts w:ascii="Bradley Hand ITC" w:hAnsi="Bradley Hand ITC"/>
          <w:b/>
          <w:sz w:val="40"/>
          <w:szCs w:val="40"/>
        </w:rPr>
      </w:pPr>
      <w:r w:rsidRPr="00A64F57">
        <w:rPr>
          <w:rFonts w:ascii="Bradley Hand ITC" w:hAnsi="Bradley Hand ITC"/>
          <w:b/>
          <w:sz w:val="40"/>
          <w:szCs w:val="40"/>
        </w:rPr>
        <w:t>„Dobrým studentkám hrozí anorexie více než ostatním“</w:t>
      </w:r>
    </w:p>
    <w:p w:rsidR="00737B5C" w:rsidRDefault="00737B5C" w:rsidP="00737B5C">
      <w:pPr>
        <w:rPr>
          <w:rFonts w:ascii="Franklin Gothic Medium Cond" w:hAnsi="Franklin Gothic Medium Cond"/>
          <w:i/>
          <w:sz w:val="32"/>
          <w:szCs w:val="32"/>
        </w:rPr>
      </w:pPr>
      <w:r>
        <w:rPr>
          <w:rFonts w:ascii="Franklin Gothic Medium Cond" w:hAnsi="Franklin Gothic Medium Cond"/>
          <w:i/>
          <w:sz w:val="32"/>
          <w:szCs w:val="32"/>
        </w:rPr>
        <w:t>„</w:t>
      </w:r>
      <w:r w:rsidRPr="00737B5C">
        <w:rPr>
          <w:rFonts w:ascii="Franklin Gothic Medium Cond" w:hAnsi="Franklin Gothic Medium Cond"/>
          <w:i/>
          <w:sz w:val="32"/>
          <w:szCs w:val="32"/>
        </w:rPr>
        <w:t>D</w:t>
      </w:r>
      <w:r w:rsidRPr="00737B5C">
        <w:rPr>
          <w:rFonts w:ascii="Franklin Gothic Medium Cond" w:hAnsi="Franklin Gothic Medium Cond" w:cs="Calibri"/>
          <w:i/>
          <w:sz w:val="32"/>
          <w:szCs w:val="32"/>
        </w:rPr>
        <w:t>ě</w:t>
      </w:r>
      <w:r w:rsidRPr="00737B5C">
        <w:rPr>
          <w:rFonts w:ascii="Franklin Gothic Medium Cond" w:hAnsi="Franklin Gothic Medium Cond"/>
          <w:i/>
          <w:sz w:val="32"/>
          <w:szCs w:val="32"/>
        </w:rPr>
        <w:t>ti z obezity v</w:t>
      </w:r>
      <w:r w:rsidRPr="00737B5C">
        <w:rPr>
          <w:rFonts w:ascii="Franklin Gothic Medium Cond" w:hAnsi="Franklin Gothic Medium Cond" w:cs="Calibri"/>
          <w:i/>
          <w:sz w:val="32"/>
          <w:szCs w:val="32"/>
        </w:rPr>
        <w:t>ě</w:t>
      </w:r>
      <w:r w:rsidRPr="00737B5C">
        <w:rPr>
          <w:rFonts w:ascii="Franklin Gothic Medium Cond" w:hAnsi="Franklin Gothic Medium Cond"/>
          <w:i/>
          <w:sz w:val="32"/>
          <w:szCs w:val="32"/>
        </w:rPr>
        <w:t>t</w:t>
      </w:r>
      <w:r w:rsidRPr="00737B5C">
        <w:rPr>
          <w:rFonts w:ascii="Franklin Gothic Medium Cond" w:hAnsi="Franklin Gothic Medium Cond" w:cs="Harrington"/>
          <w:i/>
          <w:sz w:val="32"/>
          <w:szCs w:val="32"/>
        </w:rPr>
        <w:t>š</w:t>
      </w:r>
      <w:r w:rsidRPr="00737B5C">
        <w:rPr>
          <w:rFonts w:ascii="Franklin Gothic Medium Cond" w:hAnsi="Franklin Gothic Medium Cond"/>
          <w:i/>
          <w:sz w:val="32"/>
          <w:szCs w:val="32"/>
        </w:rPr>
        <w:t>inou "nevyrostou". Je nutn</w:t>
      </w:r>
      <w:r w:rsidRPr="00737B5C">
        <w:rPr>
          <w:rFonts w:ascii="Franklin Gothic Medium Cond" w:hAnsi="Franklin Gothic Medium Cond" w:cs="Harrington"/>
          <w:i/>
          <w:sz w:val="32"/>
          <w:szCs w:val="32"/>
        </w:rPr>
        <w:t>é</w:t>
      </w:r>
      <w:r w:rsidRPr="00737B5C">
        <w:rPr>
          <w:rFonts w:ascii="Franklin Gothic Medium Cond" w:hAnsi="Franklin Gothic Medium Cond"/>
          <w:i/>
          <w:sz w:val="32"/>
          <w:szCs w:val="32"/>
        </w:rPr>
        <w:t xml:space="preserve"> ji </w:t>
      </w:r>
      <w:r w:rsidRPr="00737B5C">
        <w:rPr>
          <w:rFonts w:ascii="Franklin Gothic Medium Cond" w:hAnsi="Franklin Gothic Medium Cond" w:cs="Calibri"/>
          <w:i/>
          <w:sz w:val="32"/>
          <w:szCs w:val="32"/>
        </w:rPr>
        <w:t>ř</w:t>
      </w:r>
      <w:r w:rsidRPr="00737B5C">
        <w:rPr>
          <w:rFonts w:ascii="Franklin Gothic Medium Cond" w:hAnsi="Franklin Gothic Medium Cond"/>
          <w:i/>
          <w:sz w:val="32"/>
          <w:szCs w:val="32"/>
        </w:rPr>
        <w:t>e</w:t>
      </w:r>
      <w:r w:rsidRPr="00737B5C">
        <w:rPr>
          <w:rFonts w:ascii="Franklin Gothic Medium Cond" w:hAnsi="Franklin Gothic Medium Cond" w:cs="Harrington"/>
          <w:i/>
          <w:sz w:val="32"/>
          <w:szCs w:val="32"/>
        </w:rPr>
        <w:t>š</w:t>
      </w:r>
      <w:r w:rsidRPr="00737B5C">
        <w:rPr>
          <w:rFonts w:ascii="Franklin Gothic Medium Cond" w:hAnsi="Franklin Gothic Medium Cond"/>
          <w:i/>
          <w:sz w:val="32"/>
          <w:szCs w:val="32"/>
        </w:rPr>
        <w:t>it v</w:t>
      </w:r>
      <w:r w:rsidRPr="00737B5C">
        <w:rPr>
          <w:rFonts w:ascii="Franklin Gothic Medium Cond" w:hAnsi="Franklin Gothic Medium Cond" w:cs="Calibri"/>
          <w:i/>
          <w:sz w:val="32"/>
          <w:szCs w:val="32"/>
        </w:rPr>
        <w:t>č</w:t>
      </w:r>
      <w:r w:rsidRPr="00737B5C">
        <w:rPr>
          <w:rFonts w:ascii="Franklin Gothic Medium Cond" w:hAnsi="Franklin Gothic Medium Cond"/>
          <w:i/>
          <w:sz w:val="32"/>
          <w:szCs w:val="32"/>
        </w:rPr>
        <w:t>as</w:t>
      </w:r>
      <w:r>
        <w:rPr>
          <w:rFonts w:ascii="Franklin Gothic Medium Cond" w:hAnsi="Franklin Gothic Medium Cond"/>
          <w:i/>
          <w:sz w:val="32"/>
          <w:szCs w:val="32"/>
        </w:rPr>
        <w:t>“</w:t>
      </w:r>
    </w:p>
    <w:p w:rsidR="008444F4" w:rsidRDefault="008444F4" w:rsidP="008444F4">
      <w:pPr>
        <w:rPr>
          <w:rFonts w:ascii="Helvetica" w:hAnsi="Helvetica"/>
          <w:color w:val="2A2A2A"/>
          <w:sz w:val="21"/>
          <w:szCs w:val="21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2780606" cy="1849524"/>
            <wp:effectExtent l="0" t="0" r="1270" b="0"/>
            <wp:docPr id="20" name="Obrázek 20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30" cy="185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078" w:rsidRPr="008444F4" w:rsidRDefault="00737B5C" w:rsidP="008444F4">
      <w:pPr>
        <w:rPr>
          <w:rFonts w:ascii="Franklin Gothic Medium Cond" w:hAnsi="Franklin Gothic Medium Cond"/>
          <w:i/>
          <w:sz w:val="32"/>
          <w:szCs w:val="32"/>
        </w:rPr>
      </w:pPr>
      <w:r>
        <w:rPr>
          <w:rFonts w:ascii="Helvetica" w:hAnsi="Helvetica"/>
          <w:color w:val="2A2A2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  <w:shd w:val="clear" w:color="auto" w:fill="FFFFFF"/>
        </w:rPr>
        <w:t>Arya</w:t>
      </w:r>
      <w:proofErr w:type="spellEnd"/>
      <w:r>
        <w:rPr>
          <w:rFonts w:ascii="Helvetica" w:hAnsi="Helvetica"/>
          <w:color w:val="2A2A2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A2A2A"/>
          <w:sz w:val="21"/>
          <w:szCs w:val="21"/>
          <w:shd w:val="clear" w:color="auto" w:fill="FFFFFF"/>
        </w:rPr>
        <w:t>Permana</w:t>
      </w:r>
      <w:proofErr w:type="spellEnd"/>
      <w:r>
        <w:rPr>
          <w:rFonts w:ascii="Helvetica" w:hAnsi="Helvetica"/>
          <w:color w:val="2A2A2A"/>
          <w:sz w:val="21"/>
          <w:szCs w:val="21"/>
          <w:shd w:val="clear" w:color="auto" w:fill="FFFFFF"/>
        </w:rPr>
        <w:t xml:space="preserve"> z Indonésie,</w:t>
      </w:r>
      <w:r w:rsidR="008444F4">
        <w:rPr>
          <w:rFonts w:ascii="Helvetica" w:hAnsi="Helvetica"/>
          <w:color w:val="2A2A2A"/>
          <w:sz w:val="21"/>
          <w:szCs w:val="21"/>
          <w:shd w:val="clear" w:color="auto" w:fill="FFFFFF"/>
        </w:rPr>
        <w:t xml:space="preserve"> věk 10 let,</w:t>
      </w:r>
      <w:r>
        <w:rPr>
          <w:rFonts w:ascii="Helvetica" w:hAnsi="Helvetica"/>
          <w:color w:val="2A2A2A"/>
          <w:sz w:val="21"/>
          <w:szCs w:val="21"/>
          <w:shd w:val="clear" w:color="auto" w:fill="FFFFFF"/>
        </w:rPr>
        <w:t xml:space="preserve"> váha 192 kg</w:t>
      </w:r>
    </w:p>
    <w:sectPr w:rsidR="000C4078" w:rsidRPr="008444F4" w:rsidSect="003F16C6">
      <w:pgSz w:w="23814" w:h="16839" w:orient="landscape" w:code="8"/>
      <w:pgMar w:top="709" w:right="567" w:bottom="568" w:left="426" w:header="708" w:footer="708" w:gutter="0"/>
      <w:cols w:num="4" w:space="3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00"/>
    <w:rsid w:val="00051A92"/>
    <w:rsid w:val="00087015"/>
    <w:rsid w:val="000C4078"/>
    <w:rsid w:val="0022697E"/>
    <w:rsid w:val="00233997"/>
    <w:rsid w:val="00291713"/>
    <w:rsid w:val="002F112C"/>
    <w:rsid w:val="003F16C6"/>
    <w:rsid w:val="00500FF0"/>
    <w:rsid w:val="00536357"/>
    <w:rsid w:val="007259EB"/>
    <w:rsid w:val="00737B5C"/>
    <w:rsid w:val="00760679"/>
    <w:rsid w:val="00800DBD"/>
    <w:rsid w:val="008444F4"/>
    <w:rsid w:val="00853215"/>
    <w:rsid w:val="00882CD6"/>
    <w:rsid w:val="00943CC1"/>
    <w:rsid w:val="00A20700"/>
    <w:rsid w:val="00A64F57"/>
    <w:rsid w:val="00AC6EC5"/>
    <w:rsid w:val="00E214C0"/>
    <w:rsid w:val="00E76186"/>
    <w:rsid w:val="00F4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45EF4FF-C50A-4019-89F3-CFA5A616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4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2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635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14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F16C6"/>
    <w:rPr>
      <w:b/>
      <w:bCs/>
    </w:rPr>
  </w:style>
  <w:style w:type="paragraph" w:styleId="Normlnweb">
    <w:name w:val="Normal (Web)"/>
    <w:basedOn w:val="Normln"/>
    <w:uiPriority w:val="99"/>
    <w:unhideWhenUsed/>
    <w:rsid w:val="003F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635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536357"/>
    <w:rPr>
      <w:color w:val="0563C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14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A64F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ahoma">
    <w:name w:val="tahoma"/>
    <w:basedOn w:val="Standardnpsmoodstavce"/>
    <w:rsid w:val="00233997"/>
  </w:style>
  <w:style w:type="character" w:customStyle="1" w:styleId="Nadpis2Char">
    <w:name w:val="Nadpis 2 Char"/>
    <w:basedOn w:val="Standardnpsmoodstavce"/>
    <w:link w:val="Nadpis2"/>
    <w:uiPriority w:val="9"/>
    <w:semiHidden/>
    <w:rsid w:val="00882C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4.bp.blogspot.com/_awQVXPOemtM/Sq_kGv9YwBI/AAAAAAAAAsA/0lcxIqe1vac/s400/ana_big3.jpg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ahaonline.cz/clanek/zhave-drby/85330/anorekticky-se-tajne-spolcuji-na-internetu-muze-tam-byt-i-vase-dcera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http://i.telegraph.co.uk/multimedia/archive/01987/anorexia-feinmann_1987158c.jpg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Kabinet 3</cp:lastModifiedBy>
  <cp:revision>2</cp:revision>
  <dcterms:created xsi:type="dcterms:W3CDTF">2017-11-15T15:27:00Z</dcterms:created>
  <dcterms:modified xsi:type="dcterms:W3CDTF">2017-11-15T15:27:00Z</dcterms:modified>
</cp:coreProperties>
</file>